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Warszawa,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lipca 2020 r.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Pandemia motorem napędowym przemian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Epidemia koronawirusa przyniosła wiele, często zaskakujących, zmian w różnych dziedzinach życia. Wpłynęła na naszą codzienność, edukację, ale także na trendy konsumenckie. A jak zmienił się biznes? Czy wprowadzone zmiany zostaną z nami na dłużej?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Stephen King musiał przeredagować najnowszą książkę, by akcja toczyła się w innych realiach, światowe muzea i galerie umożliwiły turystom wirtualne zwiedzanie z domowej kanapy, a stacje telewizyjne podkładały w transmisjach wirtualny doping kibiców, którzy nie mogli wspierać swoich drużyn z trybun stadionów. Rzeczywistość ery pandemii wygląda zupełnie inaczej niż świat, który znaliśmy do tej pory. Ogromną rolę w tej przymusowej „transformacji” odegrały nowoczesne technologie. W czym pomogła ta nagła  informatyzacja biznesu?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Pomocna dłoń technologii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Nowoczesne rozwiązania oraz internet w wielu przypadkach stały się dla firm ostatnią deską ratunku. Błyskawicznie wdrożone usługi cyfrowe umożliwiły zapewnienie ciągłości pracy, a liczne przedsiębiorstwa realizowały swoje codzienne zadania i zobowiązania, choć nie bez wyzwań. Wśród licznych zmian związanych z koronawirusem, w firmach najczęściej wprowadzano pracę zdalną (56% wskazań) oraz spotkania służbowe w formie wideokonferencji (43%), a także ograniczono działania związane z bezpośrednim kontaktem z klientem (33%). Tylko w 3% firm, w których pracują respondenci, nie wprowadzono żadnych zmian.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początkowych trudnościach, takich jak zapewnienie sprzętu czy oprogramowania pracownikom, ale przede wszystkim konieczność opanowania nowych cyfrowych kompetencji, rozwiązania technologiczne na dobre weszły do codziennej praktyki. Aż 71% badanych ocenia dobrze lub bardzo dobrze narzędzia, takie jak komunikatory czy aplikacje, których używa obecnie do pracy zdalnej.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perspektywy kilku tygodni można stwierdzić, że ta przymusowa ewolucja, a może raczej rewolucja stylu pracy ma wiele zalet.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Koronawirus przede wszystkim zmienił organizację działania firm. Pracodawcy otworzyli się na technologie umożliwiające pracę zdalną, ale przede wszystkim przekonali się do nowoczesnych rozwiązań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mówi Stephane Tikhomiroff, dyrektor generalny Perfetti Van Melle Polska.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działów HR internet stał się podstawowym narzędziem rekrutacji, działy sprzedaży czy komunikacji mogły pracować wspólnie, wykorzystując m.in. bezpieczne rozwiązania chmurowe, a branża szkoleniowa sięgnęła po funkcje komunikatorów, pozwalające na prowadzenie zdalnych prezentacji. Dzięki dobrodziejstwu technologii biznes mógł nie tylko przetrwać w tych szczególnych warunkach, ale także sprawnie funkcjonować w tym pełnym wyzwań czasie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dodaje Tikhomiroff.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Pandemia przyspieszyła znacznie to, co było nieuniknione – cyfrową transformację pracy i nauki. Większość firm i pracowników szybko zaadaptowało się do nowej, kryzysowej rzeczywistości, dzięki czemu z powodzeniem przetrwali najgorszy moment. –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Jestem przekonany, że po zakończeniu pandemii wiele z tych „doraźnych” rozwiązań pozostanie z nami na dłużej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dodaje Stephane Tikhomiroff. Ponad połowa (55% ankietowanych) ocenia dobrze lub bardzo dobrze zdolność firmy, w której pracują, do dalszego realizowania zadań w trybie zdalnym po ustaniu pandemii. Poczynione w ostatnich miesiącach inwestycje w sprzęt i rozwiązania to znaczący technologiczny krok naprzód, który przekłada się na większą efektywność oraz mobilność pracy i będzie procentował w najbliższych miesiącach. </w:t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Raport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Efekt COVID-19 w kontekście środowiska pracy,</w:t>
        </w:r>
      </w:hyperlink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przeprowadzone między 21 kwietnia, a 10 maja 2020 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4622165</wp:posOffset>
          </wp:positionH>
          <wp:positionV relativeFrom="paragraph">
            <wp:posOffset>-411479</wp:posOffset>
          </wp:positionV>
          <wp:extent cx="1895475" cy="8223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5475" cy="822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0"/>
      <w:autoSpaceDN w:val="0"/>
      <w:spacing w:after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ezodstępów">
    <w:name w:val="Bez odstępów"/>
    <w:basedOn w:val="Normalny"/>
    <w:next w:val="Bezodstępów"/>
    <w:autoRedefine w:val="0"/>
    <w:hidden w:val="0"/>
    <w:qFormat w:val="0"/>
    <w:pPr>
      <w:suppressAutoHyphens w:val="1"/>
      <w:autoSpaceDN w:val="1"/>
      <w:spacing w:after="100" w:afterAutospacing="1" w:before="100" w:beforeAutospacing="1" w:line="240" w:lineRule="auto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autoSpaceDN w:val="1"/>
      <w:spacing w:after="100" w:afterAutospacing="1" w:before="100" w:beforeAutospacing="1" w:line="240" w:lineRule="auto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arrotspot.com/efekt-covid-19-w-kontekscie-srodowiska-pracy/raport?fbclid=IwAR1bmU-x3zRde29c2Ia-Gj9Xd9lPtY0MptkcXTcRIzR0G1LA9P5cSDEqDQ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5xKdguzBKFq7bltPqiZDohiw==">AMUW2mXLzDPzb1iFfawqsIUsLO5HJWqw01z1jfrh6VHZ3XB9URxBon6KyMUQxLmT7UBZN8f5AnL9ZNFs/7bjxM2iDUcQBdL5B5EKkXeos0V6YElzpOVed2o=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2020-07-08T09:22:00Z</dcterms:created>
  <dc:creator>Monika Szczygieł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